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5F32" w14:textId="77777777" w:rsidR="00255DD6" w:rsidRPr="00747C16" w:rsidRDefault="00255DD6" w:rsidP="00255DD6">
      <w:pPr>
        <w:ind w:left="720"/>
        <w:rPr>
          <w:rFonts w:ascii="Arial" w:hAnsi="Arial" w:cs="Arial"/>
          <w:sz w:val="20"/>
          <w:szCs w:val="20"/>
        </w:rPr>
      </w:pPr>
      <w:bookmarkStart w:id="0" w:name="_GoBack"/>
      <w:bookmarkEnd w:id="0"/>
      <w:r w:rsidRPr="00747C16">
        <w:rPr>
          <w:rFonts w:ascii="Arial" w:hAnsi="Arial" w:cs="Arial"/>
          <w:sz w:val="20"/>
          <w:szCs w:val="20"/>
        </w:rPr>
        <w:t>&lt;Client&gt;,</w:t>
      </w:r>
    </w:p>
    <w:p w14:paraId="15E8D2C4" w14:textId="77777777" w:rsidR="00255DD6" w:rsidRPr="00747C16" w:rsidRDefault="00255DD6" w:rsidP="00255DD6">
      <w:pPr>
        <w:ind w:left="720"/>
        <w:rPr>
          <w:rFonts w:ascii="Arial" w:hAnsi="Arial" w:cs="Arial"/>
          <w:sz w:val="20"/>
          <w:szCs w:val="20"/>
        </w:rPr>
      </w:pPr>
    </w:p>
    <w:p w14:paraId="1FEA5543" w14:textId="77777777" w:rsidR="00255DD6" w:rsidRDefault="00255DD6" w:rsidP="00255DD6">
      <w:pPr>
        <w:autoSpaceDE w:val="0"/>
        <w:autoSpaceDN w:val="0"/>
        <w:adjustRightInd w:val="0"/>
        <w:ind w:left="720"/>
        <w:rPr>
          <w:rFonts w:ascii="Arial" w:hAnsi="Arial" w:cs="Arial"/>
          <w:sz w:val="20"/>
          <w:szCs w:val="20"/>
        </w:rPr>
      </w:pPr>
      <w:r w:rsidRPr="00747C16">
        <w:rPr>
          <w:rFonts w:ascii="Arial" w:hAnsi="Arial" w:cs="Arial"/>
          <w:sz w:val="20"/>
          <w:szCs w:val="20"/>
        </w:rPr>
        <w:t xml:space="preserve">I’m excited to share that our portfolio manager, </w:t>
      </w:r>
      <w:hyperlink r:id="rId4" w:history="1">
        <w:r w:rsidRPr="00747C16">
          <w:rPr>
            <w:rStyle w:val="Hyperlink"/>
            <w:rFonts w:ascii="Arial" w:hAnsi="Arial" w:cs="Arial"/>
            <w:sz w:val="20"/>
            <w:szCs w:val="20"/>
          </w:rPr>
          <w:t>Beacon Capital Management, Inc</w:t>
        </w:r>
      </w:hyperlink>
      <w:r w:rsidRPr="00747C16">
        <w:rPr>
          <w:rFonts w:ascii="Arial" w:hAnsi="Arial" w:cs="Arial"/>
          <w:sz w:val="20"/>
          <w:szCs w:val="20"/>
        </w:rPr>
        <w:t xml:space="preserve">., has been recognized on the </w:t>
      </w:r>
      <w:hyperlink r:id="rId5" w:history="1">
        <w:r w:rsidRPr="00747C16">
          <w:rPr>
            <w:rStyle w:val="Hyperlink"/>
            <w:rFonts w:ascii="Arial" w:hAnsi="Arial" w:cs="Arial"/>
            <w:sz w:val="20"/>
            <w:szCs w:val="20"/>
          </w:rPr>
          <w:t>2019 Financial Times 300 Top Registered Investment Advisers</w:t>
        </w:r>
      </w:hyperlink>
      <w:r w:rsidRPr="00747C16">
        <w:rPr>
          <w:rFonts w:ascii="Arial" w:hAnsi="Arial" w:cs="Arial"/>
          <w:sz w:val="20"/>
          <w:szCs w:val="20"/>
        </w:rPr>
        <w:t xml:space="preserve">! </w:t>
      </w:r>
    </w:p>
    <w:p w14:paraId="7BD5BDAF" w14:textId="77777777" w:rsidR="00255DD6" w:rsidRDefault="00255DD6" w:rsidP="00255DD6">
      <w:pPr>
        <w:autoSpaceDE w:val="0"/>
        <w:autoSpaceDN w:val="0"/>
        <w:adjustRightInd w:val="0"/>
        <w:ind w:left="720"/>
        <w:rPr>
          <w:rFonts w:ascii="Arial" w:hAnsi="Arial" w:cs="Arial"/>
          <w:sz w:val="20"/>
          <w:szCs w:val="20"/>
        </w:rPr>
      </w:pPr>
    </w:p>
    <w:p w14:paraId="51DAD451" w14:textId="77777777" w:rsidR="00255DD6" w:rsidRDefault="00255DD6" w:rsidP="00255DD6">
      <w:pPr>
        <w:autoSpaceDE w:val="0"/>
        <w:autoSpaceDN w:val="0"/>
        <w:adjustRightInd w:val="0"/>
        <w:ind w:left="720"/>
        <w:rPr>
          <w:rFonts w:ascii="Arial" w:hAnsi="Arial" w:cs="Arial"/>
          <w:sz w:val="20"/>
          <w:szCs w:val="20"/>
        </w:rPr>
      </w:pPr>
      <w:r w:rsidRPr="00747C16">
        <w:rPr>
          <w:rFonts w:ascii="Arial" w:hAnsi="Arial" w:cs="Arial"/>
          <w:sz w:val="20"/>
          <w:szCs w:val="20"/>
        </w:rPr>
        <w:t>This list recognizes top RIAs from across the U.S.</w:t>
      </w:r>
      <w:r>
        <w:rPr>
          <w:rFonts w:ascii="Arial" w:hAnsi="Arial" w:cs="Arial"/>
          <w:sz w:val="20"/>
          <w:szCs w:val="20"/>
        </w:rPr>
        <w:t xml:space="preserve"> based on factors including total assets under management, growth of assets and industry credentials.</w:t>
      </w:r>
      <w:r w:rsidRPr="00747C16">
        <w:rPr>
          <w:rFonts w:ascii="Arial" w:hAnsi="Arial" w:cs="Arial"/>
          <w:sz w:val="20"/>
          <w:szCs w:val="20"/>
        </w:rPr>
        <w:t xml:space="preserve"> </w:t>
      </w:r>
      <w:r>
        <w:rPr>
          <w:rFonts w:ascii="Arial" w:hAnsi="Arial" w:cs="Arial"/>
          <w:sz w:val="20"/>
          <w:szCs w:val="20"/>
        </w:rPr>
        <w:t xml:space="preserve">This year’s list also added </w:t>
      </w:r>
      <w:r w:rsidRPr="00E845FD">
        <w:rPr>
          <w:rFonts w:ascii="Arial" w:hAnsi="Arial" w:cs="Arial"/>
          <w:b/>
          <w:bCs/>
          <w:sz w:val="20"/>
          <w:szCs w:val="20"/>
        </w:rPr>
        <w:t>extra-emphasis on long-term client satisfaction</w:t>
      </w:r>
      <w:r>
        <w:rPr>
          <w:rFonts w:ascii="Arial" w:hAnsi="Arial" w:cs="Arial"/>
          <w:sz w:val="20"/>
          <w:szCs w:val="20"/>
        </w:rPr>
        <w:t xml:space="preserve"> based on a three-year growth rate.</w:t>
      </w:r>
    </w:p>
    <w:p w14:paraId="530FF713" w14:textId="77777777" w:rsidR="00255DD6" w:rsidRDefault="00255DD6" w:rsidP="00255DD6">
      <w:pPr>
        <w:autoSpaceDE w:val="0"/>
        <w:autoSpaceDN w:val="0"/>
        <w:adjustRightInd w:val="0"/>
        <w:ind w:left="720"/>
        <w:rPr>
          <w:rFonts w:ascii="Arial" w:hAnsi="Arial" w:cs="Arial"/>
          <w:sz w:val="20"/>
          <w:szCs w:val="20"/>
        </w:rPr>
      </w:pPr>
    </w:p>
    <w:p w14:paraId="268670F7" w14:textId="77777777" w:rsidR="00255DD6" w:rsidRPr="00747C16" w:rsidRDefault="00E92EC4" w:rsidP="00255DD6">
      <w:pPr>
        <w:ind w:left="720"/>
        <w:jc w:val="center"/>
        <w:rPr>
          <w:rFonts w:ascii="Arial" w:hAnsi="Arial" w:cs="Arial"/>
          <w:sz w:val="20"/>
          <w:szCs w:val="20"/>
          <w:u w:val="single"/>
        </w:rPr>
      </w:pPr>
      <w:hyperlink r:id="rId6" w:history="1">
        <w:r w:rsidR="00255DD6" w:rsidRPr="00747C16">
          <w:rPr>
            <w:rStyle w:val="Hyperlink"/>
            <w:rFonts w:ascii="Arial" w:hAnsi="Arial" w:cs="Arial"/>
            <w:sz w:val="20"/>
            <w:szCs w:val="20"/>
          </w:rPr>
          <w:t>View Press Release</w:t>
        </w:r>
      </w:hyperlink>
    </w:p>
    <w:p w14:paraId="0EA87E23" w14:textId="77777777" w:rsidR="00255DD6" w:rsidRDefault="00255DD6" w:rsidP="00255DD6">
      <w:pPr>
        <w:autoSpaceDE w:val="0"/>
        <w:autoSpaceDN w:val="0"/>
        <w:adjustRightInd w:val="0"/>
        <w:ind w:left="720"/>
        <w:rPr>
          <w:rFonts w:ascii="Arial" w:hAnsi="Arial" w:cs="Arial"/>
          <w:sz w:val="20"/>
          <w:szCs w:val="20"/>
        </w:rPr>
      </w:pPr>
    </w:p>
    <w:p w14:paraId="70FBC659" w14:textId="59DFEAA6" w:rsidR="00255DD6" w:rsidRDefault="00255DD6" w:rsidP="00255DD6">
      <w:pPr>
        <w:autoSpaceDE w:val="0"/>
        <w:autoSpaceDN w:val="0"/>
        <w:adjustRightInd w:val="0"/>
        <w:ind w:left="720"/>
        <w:rPr>
          <w:rFonts w:ascii="Arial" w:hAnsi="Arial" w:cs="Arial"/>
          <w:sz w:val="20"/>
          <w:szCs w:val="20"/>
        </w:rPr>
      </w:pPr>
      <w:r>
        <w:rPr>
          <w:rFonts w:ascii="Arial" w:hAnsi="Arial" w:cs="Arial"/>
          <w:sz w:val="20"/>
          <w:szCs w:val="20"/>
        </w:rPr>
        <w:t>We are proud to be a part of such an</w:t>
      </w:r>
      <w:r w:rsidRPr="00747C16">
        <w:rPr>
          <w:rFonts w:ascii="Arial" w:hAnsi="Arial" w:cs="Arial"/>
          <w:sz w:val="20"/>
          <w:szCs w:val="20"/>
        </w:rPr>
        <w:t xml:space="preserve"> impressive cohort of elite RIA firms</w:t>
      </w:r>
      <w:r>
        <w:rPr>
          <w:rFonts w:ascii="Arial" w:hAnsi="Arial" w:cs="Arial"/>
          <w:sz w:val="20"/>
          <w:szCs w:val="20"/>
        </w:rPr>
        <w:t>, working to deliver innovative portfolio solutions for your investment needs and long-term satisfaction!</w:t>
      </w:r>
      <w:r>
        <w:rPr>
          <w:rFonts w:ascii="Arial" w:hAnsi="Arial" w:cs="Arial"/>
          <w:sz w:val="20"/>
          <w:szCs w:val="20"/>
        </w:rPr>
        <w:br/>
      </w:r>
      <w:r>
        <w:rPr>
          <w:rFonts w:ascii="Arial" w:hAnsi="Arial" w:cs="Arial"/>
          <w:sz w:val="20"/>
          <w:szCs w:val="20"/>
        </w:rPr>
        <w:br/>
      </w:r>
      <w:r w:rsidR="004C26A5" w:rsidRPr="004C26A5">
        <w:rPr>
          <w:rFonts w:ascii="Arial" w:hAnsi="Arial" w:cs="Arial"/>
          <w:color w:val="FF0000"/>
          <w:sz w:val="20"/>
          <w:szCs w:val="20"/>
        </w:rPr>
        <w:t>(Insert applicable disclosure from your compliance department)</w:t>
      </w:r>
    </w:p>
    <w:p w14:paraId="05F54909" w14:textId="77777777" w:rsidR="00255DD6" w:rsidRDefault="00255DD6" w:rsidP="00255DD6">
      <w:pPr>
        <w:autoSpaceDE w:val="0"/>
        <w:autoSpaceDN w:val="0"/>
        <w:adjustRightInd w:val="0"/>
        <w:rPr>
          <w:rFonts w:ascii="Arial" w:hAnsi="Arial" w:cs="Arial"/>
          <w:sz w:val="20"/>
          <w:szCs w:val="20"/>
        </w:rPr>
      </w:pPr>
    </w:p>
    <w:p w14:paraId="2E96D055" w14:textId="3CBFADF2" w:rsidR="00255DD6" w:rsidRPr="00E845FD" w:rsidRDefault="00255DD6" w:rsidP="00255DD6">
      <w:pPr>
        <w:ind w:left="720"/>
        <w:rPr>
          <w:rFonts w:ascii="Arial" w:hAnsi="Arial" w:cs="Arial"/>
          <w:i/>
          <w:iCs/>
          <w:color w:val="000000" w:themeColor="text1"/>
          <w:sz w:val="16"/>
          <w:szCs w:val="16"/>
        </w:rPr>
      </w:pPr>
    </w:p>
    <w:p w14:paraId="6AC32BE3" w14:textId="77777777" w:rsidR="00255DD6" w:rsidRPr="00E845FD" w:rsidRDefault="00255DD6" w:rsidP="00255DD6">
      <w:pPr>
        <w:ind w:left="720"/>
        <w:rPr>
          <w:rFonts w:ascii="Arial" w:hAnsi="Arial" w:cs="Arial"/>
          <w:i/>
          <w:iCs/>
          <w:color w:val="000000" w:themeColor="text1"/>
          <w:sz w:val="16"/>
          <w:szCs w:val="16"/>
        </w:rPr>
      </w:pPr>
      <w:r w:rsidRPr="00E845FD">
        <w:rPr>
          <w:rFonts w:ascii="Arial" w:hAnsi="Arial" w:cs="Arial"/>
          <w:i/>
          <w:iCs/>
          <w:color w:val="000000" w:themeColor="text1"/>
          <w:sz w:val="16"/>
          <w:szCs w:val="16"/>
        </w:rPr>
        <w:t>The Financial Times 300 Top Registered Investment Advisers is an independent listing produced annually by the Financial Times (June 2019). The FT 300 is based on data gathered from RIA firms, regulatory disclosures, and the FT’s research. The listing reflected each practice’s performance in six primary areas: assets under management, asset growth, compliance record, years in existence, credentials and online accessibility. This award does not evaluate the quality of services provided to clients and is not indicative of the practice’s future performance. Neither the RIA firms nor their employees pay a fee to The Financial Times in exchange for inclusion in the FT 300.</w:t>
      </w:r>
    </w:p>
    <w:p w14:paraId="5C778997" w14:textId="77777777" w:rsidR="00255DD6" w:rsidRPr="00747C16" w:rsidRDefault="00255DD6" w:rsidP="00255DD6">
      <w:pPr>
        <w:ind w:left="720"/>
        <w:rPr>
          <w:rFonts w:ascii="Arial" w:hAnsi="Arial" w:cs="Arial"/>
          <w:sz w:val="20"/>
          <w:szCs w:val="20"/>
          <w:u w:val="single"/>
        </w:rPr>
      </w:pPr>
    </w:p>
    <w:p w14:paraId="70E655CC" w14:textId="77777777" w:rsidR="00B86A7B" w:rsidRDefault="00B86A7B"/>
    <w:sectPr w:rsidR="00B86A7B" w:rsidSect="00AB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D6"/>
    <w:rsid w:val="00255DD6"/>
    <w:rsid w:val="004C26A5"/>
    <w:rsid w:val="00AB1566"/>
    <w:rsid w:val="00B86A7B"/>
    <w:rsid w:val="00E92EC4"/>
    <w:rsid w:val="00F0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F9A97"/>
  <w15:chartTrackingRefBased/>
  <w15:docId w15:val="{02199BC4-0424-0A46-AC7A-89800D92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DD6"/>
    <w:rPr>
      <w:color w:val="0563C1" w:themeColor="hyperlink"/>
      <w:u w:val="single"/>
    </w:rPr>
  </w:style>
  <w:style w:type="paragraph" w:styleId="NoSpacing">
    <w:name w:val="No Spacing"/>
    <w:uiPriority w:val="1"/>
    <w:qFormat/>
    <w:rsid w:val="00255DD6"/>
    <w:rPr>
      <w:rFonts w:ascii="Calibri" w:hAnsi="Calibri" w:cs="Times New Roman"/>
      <w:sz w:val="22"/>
      <w:szCs w:val="22"/>
    </w:rPr>
  </w:style>
  <w:style w:type="character" w:styleId="FollowedHyperlink">
    <w:name w:val="FollowedHyperlink"/>
    <w:basedOn w:val="DefaultParagraphFont"/>
    <w:uiPriority w:val="99"/>
    <w:semiHidden/>
    <w:unhideWhenUsed/>
    <w:rsid w:val="00255DD6"/>
    <w:rPr>
      <w:color w:val="954F72" w:themeColor="followedHyperlink"/>
      <w:u w:val="single"/>
    </w:rPr>
  </w:style>
  <w:style w:type="character" w:styleId="CommentReference">
    <w:name w:val="annotation reference"/>
    <w:basedOn w:val="DefaultParagraphFont"/>
    <w:uiPriority w:val="99"/>
    <w:semiHidden/>
    <w:unhideWhenUsed/>
    <w:rsid w:val="00F05DB4"/>
    <w:rPr>
      <w:sz w:val="16"/>
      <w:szCs w:val="16"/>
    </w:rPr>
  </w:style>
  <w:style w:type="paragraph" w:styleId="CommentText">
    <w:name w:val="annotation text"/>
    <w:basedOn w:val="Normal"/>
    <w:link w:val="CommentTextChar"/>
    <w:uiPriority w:val="99"/>
    <w:semiHidden/>
    <w:unhideWhenUsed/>
    <w:rsid w:val="00F05DB4"/>
    <w:rPr>
      <w:sz w:val="20"/>
      <w:szCs w:val="20"/>
    </w:rPr>
  </w:style>
  <w:style w:type="character" w:customStyle="1" w:styleId="CommentTextChar">
    <w:name w:val="Comment Text Char"/>
    <w:basedOn w:val="DefaultParagraphFont"/>
    <w:link w:val="CommentText"/>
    <w:uiPriority w:val="99"/>
    <w:semiHidden/>
    <w:rsid w:val="00F05DB4"/>
    <w:rPr>
      <w:sz w:val="20"/>
      <w:szCs w:val="20"/>
    </w:rPr>
  </w:style>
  <w:style w:type="paragraph" w:styleId="CommentSubject">
    <w:name w:val="annotation subject"/>
    <w:basedOn w:val="CommentText"/>
    <w:next w:val="CommentText"/>
    <w:link w:val="CommentSubjectChar"/>
    <w:uiPriority w:val="99"/>
    <w:semiHidden/>
    <w:unhideWhenUsed/>
    <w:rsid w:val="00F05DB4"/>
    <w:rPr>
      <w:b/>
      <w:bCs/>
    </w:rPr>
  </w:style>
  <w:style w:type="character" w:customStyle="1" w:styleId="CommentSubjectChar">
    <w:name w:val="Comment Subject Char"/>
    <w:basedOn w:val="CommentTextChar"/>
    <w:link w:val="CommentSubject"/>
    <w:uiPriority w:val="99"/>
    <w:semiHidden/>
    <w:rsid w:val="00F05DB4"/>
    <w:rPr>
      <w:b/>
      <w:bCs/>
      <w:sz w:val="20"/>
      <w:szCs w:val="20"/>
    </w:rPr>
  </w:style>
  <w:style w:type="paragraph" w:styleId="BalloonText">
    <w:name w:val="Balloon Text"/>
    <w:basedOn w:val="Normal"/>
    <w:link w:val="BalloonTextChar"/>
    <w:uiPriority w:val="99"/>
    <w:semiHidden/>
    <w:unhideWhenUsed/>
    <w:rsid w:val="00F05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aconinvesting.com/beacon-capital-management-named-to-2019-financial-times-300-top-registered-investment-advisers/" TargetMode="External"/><Relationship Id="rId5" Type="http://schemas.openxmlformats.org/officeDocument/2006/relationships/hyperlink" Target="https://www.ft.com/content/44d2b2b2-6cef-11e9-9ff9-8c855179f1c4" TargetMode="External"/><Relationship Id="rId4" Type="http://schemas.openxmlformats.org/officeDocument/2006/relationships/hyperlink" Target="http://www.beaconinv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courtney@advisorpr.com</dc:creator>
  <cp:keywords/>
  <dc:description/>
  <cp:lastModifiedBy>courtney@advisorpr.com</cp:lastModifiedBy>
  <cp:revision>2</cp:revision>
  <dcterms:created xsi:type="dcterms:W3CDTF">2019-07-01T15:07:00Z</dcterms:created>
  <dcterms:modified xsi:type="dcterms:W3CDTF">2019-07-01T15:07:00Z</dcterms:modified>
</cp:coreProperties>
</file>